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r>
        <w:rPr>
          <w:rFonts w:hint="eastAsia" w:ascii="仿宋" w:hAnsi="仿宋" w:eastAsia="仿宋"/>
          <w:sz w:val="32"/>
          <w:szCs w:val="32"/>
        </w:rPr>
        <w:t>附件3：</w:t>
      </w:r>
    </w:p>
    <w:p>
      <w:pPr>
        <w:spacing w:line="400" w:lineRule="exact"/>
        <w:rPr>
          <w:rFonts w:ascii="仿宋" w:hAnsi="仿宋" w:eastAsia="仿宋"/>
          <w:sz w:val="32"/>
          <w:szCs w:val="32"/>
        </w:rPr>
      </w:pPr>
    </w:p>
    <w:p>
      <w:pPr>
        <w:spacing w:line="580" w:lineRule="exact"/>
        <w:jc w:val="center"/>
        <w:rPr>
          <w:rFonts w:ascii="仿宋" w:hAnsi="仿宋" w:eastAsia="仿宋"/>
          <w:b/>
          <w:bCs/>
          <w:sz w:val="32"/>
          <w:szCs w:val="32"/>
        </w:rPr>
      </w:pPr>
      <w:r>
        <w:rPr>
          <w:rFonts w:hint="eastAsia" w:ascii="仿宋" w:hAnsi="仿宋" w:eastAsia="仿宋"/>
          <w:b/>
          <w:bCs/>
          <w:sz w:val="32"/>
          <w:szCs w:val="32"/>
        </w:rPr>
        <w:t>宁夏回族自治区人民防空办公室</w:t>
      </w:r>
    </w:p>
    <w:p>
      <w:pPr>
        <w:spacing w:line="580" w:lineRule="exact"/>
        <w:jc w:val="center"/>
        <w:rPr>
          <w:rFonts w:ascii="仿宋" w:hAnsi="仿宋" w:eastAsia="仿宋"/>
          <w:b/>
          <w:bCs/>
          <w:sz w:val="32"/>
          <w:szCs w:val="32"/>
        </w:rPr>
      </w:pPr>
      <w:r>
        <w:rPr>
          <w:rFonts w:hint="eastAsia" w:ascii="仿宋" w:hAnsi="仿宋" w:eastAsia="仿宋"/>
          <w:b/>
          <w:bCs/>
          <w:sz w:val="32"/>
          <w:szCs w:val="32"/>
        </w:rPr>
        <w:t>行政审批告知承诺书</w:t>
      </w:r>
    </w:p>
    <w:p>
      <w:pPr>
        <w:spacing w:line="580" w:lineRule="exact"/>
        <w:jc w:val="center"/>
        <w:rPr>
          <w:rFonts w:ascii="仿宋" w:hAnsi="仿宋" w:eastAsia="仿宋"/>
          <w:sz w:val="32"/>
          <w:szCs w:val="32"/>
        </w:rPr>
      </w:pPr>
      <w:r>
        <w:rPr>
          <w:rFonts w:hint="eastAsia" w:ascii="仿宋" w:hAnsi="仿宋" w:eastAsia="仿宋"/>
          <w:sz w:val="32"/>
          <w:szCs w:val="32"/>
        </w:rPr>
        <w:t>（人防工程监理乙级、丙级许可证申请）</w:t>
      </w:r>
    </w:p>
    <w:p>
      <w:pPr>
        <w:spacing w:line="580" w:lineRule="exact"/>
        <w:jc w:val="center"/>
        <w:rPr>
          <w:rFonts w:ascii="仿宋" w:hAnsi="仿宋" w:eastAsia="仿宋"/>
          <w:sz w:val="32"/>
          <w:szCs w:val="32"/>
        </w:rPr>
      </w:pPr>
    </w:p>
    <w:p>
      <w:pPr>
        <w:spacing w:line="580" w:lineRule="exact"/>
        <w:ind w:firstLine="5920" w:firstLineChars="1850"/>
        <w:rPr>
          <w:rFonts w:ascii="仿宋" w:hAnsi="仿宋" w:eastAsia="仿宋"/>
          <w:sz w:val="32"/>
          <w:szCs w:val="32"/>
        </w:rPr>
      </w:pPr>
      <w:r>
        <w:rPr>
          <w:rFonts w:hint="eastAsia" w:ascii="仿宋" w:hAnsi="仿宋" w:eastAsia="仿宋"/>
          <w:sz w:val="32"/>
          <w:szCs w:val="32"/>
        </w:rPr>
        <w:t>〔    年〕第   号</w:t>
      </w:r>
    </w:p>
    <w:p>
      <w:pPr>
        <w:spacing w:line="600" w:lineRule="exact"/>
        <w:rPr>
          <w:rFonts w:ascii="仿宋" w:hAnsi="仿宋" w:eastAsia="仿宋"/>
          <w:sz w:val="32"/>
          <w:szCs w:val="32"/>
        </w:rPr>
      </w:pPr>
      <w:r>
        <w:rPr>
          <w:rFonts w:hint="eastAsia" w:ascii="仿宋" w:hAnsi="仿宋" w:eastAsia="仿宋"/>
          <w:sz w:val="32"/>
          <w:szCs w:val="32"/>
        </w:rPr>
        <w:t xml:space="preserve">申请人： </w:t>
      </w:r>
      <w:r>
        <w:rPr>
          <w:rFonts w:hint="eastAsia" w:ascii="仿宋" w:hAnsi="仿宋" w:eastAsia="仿宋"/>
          <w:sz w:val="32"/>
          <w:szCs w:val="32"/>
          <w:u w:val="single"/>
        </w:rPr>
        <w:t xml:space="preserve">                             </w:t>
      </w:r>
    </w:p>
    <w:p>
      <w:pPr>
        <w:spacing w:line="600" w:lineRule="exact"/>
        <w:rPr>
          <w:rFonts w:ascii="仿宋" w:hAnsi="仿宋" w:eastAsia="仿宋"/>
          <w:sz w:val="32"/>
          <w:szCs w:val="32"/>
          <w:u w:val="single"/>
        </w:rPr>
      </w:pPr>
      <w:r>
        <w:rPr>
          <w:rFonts w:hint="eastAsia" w:ascii="仿宋" w:hAnsi="仿宋" w:eastAsia="仿宋"/>
          <w:sz w:val="32"/>
          <w:szCs w:val="32"/>
        </w:rPr>
        <w:t>单位名称：</w:t>
      </w:r>
      <w:r>
        <w:rPr>
          <w:rFonts w:hint="eastAsia" w:ascii="仿宋" w:hAnsi="仿宋" w:eastAsia="仿宋"/>
          <w:sz w:val="32"/>
          <w:szCs w:val="32"/>
          <w:u w:val="single"/>
        </w:rPr>
        <w:t xml:space="preserve">                            </w:t>
      </w:r>
    </w:p>
    <w:p>
      <w:pPr>
        <w:spacing w:line="600" w:lineRule="exact"/>
        <w:rPr>
          <w:rFonts w:ascii="仿宋" w:hAnsi="仿宋" w:eastAsia="仿宋"/>
          <w:sz w:val="32"/>
          <w:szCs w:val="32"/>
        </w:rPr>
      </w:pPr>
      <w:r>
        <w:rPr>
          <w:rFonts w:hint="eastAsia" w:ascii="仿宋" w:hAnsi="仿宋" w:eastAsia="仿宋"/>
          <w:sz w:val="32"/>
          <w:szCs w:val="32"/>
        </w:rPr>
        <w:t>法定代表人：</w:t>
      </w:r>
      <w:r>
        <w:rPr>
          <w:rFonts w:hint="eastAsia" w:ascii="仿宋" w:hAnsi="仿宋" w:eastAsia="仿宋"/>
          <w:sz w:val="32"/>
          <w:szCs w:val="32"/>
          <w:u w:val="single"/>
        </w:rPr>
        <w:t xml:space="preserve">                          </w:t>
      </w:r>
      <w:r>
        <w:rPr>
          <w:rFonts w:hint="eastAsia" w:ascii="仿宋" w:hAnsi="仿宋" w:eastAsia="仿宋"/>
          <w:sz w:val="32"/>
          <w:szCs w:val="32"/>
        </w:rPr>
        <w:t xml:space="preserve"> </w:t>
      </w:r>
    </w:p>
    <w:p>
      <w:pPr>
        <w:spacing w:line="600" w:lineRule="exact"/>
        <w:rPr>
          <w:rFonts w:ascii="仿宋" w:hAnsi="仿宋" w:eastAsia="仿宋"/>
          <w:sz w:val="32"/>
          <w:szCs w:val="32"/>
          <w:u w:val="single"/>
        </w:rPr>
      </w:pPr>
      <w:r>
        <w:rPr>
          <w:rFonts w:hint="eastAsia" w:ascii="仿宋" w:hAnsi="仿宋" w:eastAsia="仿宋"/>
          <w:sz w:val="32"/>
          <w:szCs w:val="32"/>
        </w:rPr>
        <w:t>注册地址：</w:t>
      </w:r>
      <w:r>
        <w:rPr>
          <w:rFonts w:hint="eastAsia" w:ascii="仿宋" w:hAnsi="仿宋" w:eastAsia="仿宋"/>
          <w:sz w:val="32"/>
          <w:szCs w:val="32"/>
          <w:u w:val="single"/>
        </w:rPr>
        <w:t xml:space="preserve">                            </w:t>
      </w:r>
    </w:p>
    <w:p>
      <w:pPr>
        <w:spacing w:line="600" w:lineRule="exact"/>
        <w:rPr>
          <w:rFonts w:ascii="仿宋" w:hAnsi="仿宋" w:eastAsia="仿宋"/>
          <w:sz w:val="32"/>
          <w:szCs w:val="32"/>
          <w:u w:val="single"/>
        </w:rPr>
      </w:pPr>
      <w:r>
        <w:rPr>
          <w:rFonts w:hint="eastAsia" w:ascii="仿宋" w:hAnsi="仿宋" w:eastAsia="仿宋"/>
          <w:sz w:val="32"/>
          <w:szCs w:val="32"/>
        </w:rPr>
        <w:t>经营地址：</w:t>
      </w:r>
      <w:r>
        <w:rPr>
          <w:rFonts w:hint="eastAsia" w:ascii="仿宋" w:hAnsi="仿宋" w:eastAsia="仿宋"/>
          <w:sz w:val="32"/>
          <w:szCs w:val="32"/>
          <w:u w:val="single"/>
        </w:rPr>
        <w:t xml:space="preserve">                            </w:t>
      </w:r>
    </w:p>
    <w:p>
      <w:pPr>
        <w:spacing w:line="600" w:lineRule="exact"/>
        <w:rPr>
          <w:rFonts w:ascii="仿宋" w:hAnsi="仿宋" w:eastAsia="仿宋"/>
          <w:sz w:val="32"/>
          <w:szCs w:val="32"/>
          <w:u w:val="single"/>
        </w:rPr>
      </w:pP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600" w:lineRule="exact"/>
        <w:rPr>
          <w:rFonts w:ascii="仿宋" w:hAnsi="仿宋" w:eastAsia="仿宋"/>
          <w:sz w:val="32"/>
          <w:szCs w:val="32"/>
        </w:rPr>
      </w:pPr>
      <w:r>
        <w:rPr>
          <w:rFonts w:hint="eastAsia" w:ascii="仿宋" w:hAnsi="仿宋" w:eastAsia="仿宋"/>
          <w:sz w:val="32"/>
          <w:szCs w:val="32"/>
        </w:rPr>
        <w:t>营业执照注册号：</w:t>
      </w:r>
      <w:r>
        <w:rPr>
          <w:rFonts w:hint="eastAsia" w:ascii="仿宋" w:hAnsi="仿宋" w:eastAsia="仿宋"/>
          <w:sz w:val="32"/>
          <w:szCs w:val="32"/>
          <w:u w:val="single"/>
        </w:rPr>
        <w:t xml:space="preserve">                      </w:t>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委托代理人：</w:t>
      </w:r>
      <w:r>
        <w:rPr>
          <w:rFonts w:hint="eastAsia" w:ascii="仿宋" w:hAnsi="仿宋" w:eastAsia="仿宋"/>
          <w:sz w:val="32"/>
          <w:szCs w:val="32"/>
          <w:u w:val="single"/>
        </w:rPr>
        <w:t xml:space="preserve">                          </w:t>
      </w:r>
    </w:p>
    <w:p>
      <w:pPr>
        <w:spacing w:line="600" w:lineRule="exact"/>
        <w:rPr>
          <w:rFonts w:ascii="仿宋" w:hAnsi="仿宋" w:eastAsia="仿宋"/>
          <w:sz w:val="32"/>
          <w:szCs w:val="32"/>
          <w:u w:val="single"/>
        </w:rPr>
      </w:pPr>
      <w:r>
        <w:rPr>
          <w:rFonts w:hint="eastAsia" w:ascii="仿宋" w:hAnsi="仿宋" w:eastAsia="仿宋"/>
          <w:sz w:val="32"/>
          <w:szCs w:val="32"/>
        </w:rPr>
        <w:t>证件类型：</w:t>
      </w:r>
      <w:r>
        <w:rPr>
          <w:rFonts w:hint="eastAsia" w:ascii="仿宋" w:hAnsi="仿宋" w:eastAsia="仿宋"/>
          <w:sz w:val="32"/>
          <w:szCs w:val="32"/>
          <w:u w:val="single"/>
        </w:rPr>
        <w:t xml:space="preserve">             </w:t>
      </w:r>
      <w:r>
        <w:rPr>
          <w:rFonts w:hint="eastAsia" w:ascii="仿宋" w:hAnsi="仿宋" w:eastAsia="仿宋"/>
          <w:sz w:val="32"/>
          <w:szCs w:val="32"/>
        </w:rPr>
        <w:t>证件编号：</w:t>
      </w:r>
      <w:r>
        <w:rPr>
          <w:rFonts w:hint="eastAsia" w:ascii="仿宋" w:hAnsi="仿宋" w:eastAsia="仿宋"/>
          <w:sz w:val="32"/>
          <w:szCs w:val="32"/>
          <w:u w:val="single"/>
        </w:rPr>
        <w:t xml:space="preserve">                    </w:t>
      </w:r>
    </w:p>
    <w:p>
      <w:pPr>
        <w:spacing w:line="600" w:lineRule="exact"/>
        <w:rPr>
          <w:rFonts w:ascii="仿宋" w:hAnsi="仿宋" w:eastAsia="仿宋"/>
          <w:sz w:val="32"/>
          <w:szCs w:val="32"/>
        </w:rPr>
      </w:pP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600" w:lineRule="exact"/>
        <w:rPr>
          <w:rFonts w:ascii="仿宋" w:hAnsi="仿宋" w:eastAsia="仿宋"/>
          <w:sz w:val="32"/>
          <w:szCs w:val="32"/>
        </w:rPr>
      </w:pPr>
    </w:p>
    <w:p>
      <w:pPr>
        <w:spacing w:line="600" w:lineRule="exact"/>
        <w:rPr>
          <w:rFonts w:ascii="仿宋" w:hAnsi="仿宋" w:eastAsia="仿宋"/>
          <w:sz w:val="32"/>
          <w:szCs w:val="32"/>
        </w:rPr>
      </w:pPr>
      <w:r>
        <w:rPr>
          <w:rFonts w:hint="eastAsia" w:ascii="仿宋" w:hAnsi="仿宋" w:eastAsia="仿宋"/>
          <w:sz w:val="32"/>
          <w:szCs w:val="32"/>
        </w:rPr>
        <w:t>行政审批机关：</w:t>
      </w:r>
      <w:r>
        <w:rPr>
          <w:rFonts w:hint="eastAsia" w:ascii="仿宋" w:hAnsi="仿宋" w:eastAsia="仿宋"/>
          <w:sz w:val="32"/>
          <w:szCs w:val="32"/>
          <w:u w:val="single"/>
        </w:rPr>
        <w:t xml:space="preserve">                        </w:t>
      </w:r>
    </w:p>
    <w:p>
      <w:pPr>
        <w:spacing w:line="600" w:lineRule="exact"/>
        <w:rPr>
          <w:rFonts w:ascii="仿宋" w:hAnsi="仿宋" w:eastAsia="仿宋"/>
          <w:sz w:val="32"/>
          <w:szCs w:val="32"/>
        </w:rPr>
      </w:pPr>
      <w:r>
        <w:rPr>
          <w:rFonts w:hint="eastAsia" w:ascii="仿宋" w:hAnsi="仿宋" w:eastAsia="仿宋"/>
          <w:sz w:val="32"/>
          <w:szCs w:val="32"/>
        </w:rPr>
        <w:t>联系人姓名：</w:t>
      </w:r>
      <w:r>
        <w:rPr>
          <w:rFonts w:hint="eastAsia" w:ascii="仿宋" w:hAnsi="仿宋" w:eastAsia="仿宋"/>
          <w:sz w:val="32"/>
          <w:szCs w:val="32"/>
          <w:u w:val="single"/>
        </w:rPr>
        <w:t xml:space="preserve">                          </w:t>
      </w:r>
    </w:p>
    <w:p>
      <w:pPr>
        <w:spacing w:line="600" w:lineRule="exact"/>
        <w:rPr>
          <w:rFonts w:ascii="仿宋" w:hAnsi="仿宋" w:eastAsia="仿宋"/>
          <w:sz w:val="32"/>
          <w:szCs w:val="32"/>
        </w:rPr>
      </w:pPr>
      <w:r>
        <w:rPr>
          <w:rFonts w:hint="eastAsia" w:ascii="仿宋" w:hAnsi="仿宋" w:eastAsia="仿宋"/>
          <w:sz w:val="32"/>
          <w:szCs w:val="32"/>
        </w:rPr>
        <w:t>联系方式：</w:t>
      </w:r>
      <w:r>
        <w:rPr>
          <w:rFonts w:hint="eastAsia" w:ascii="仿宋" w:hAnsi="仿宋" w:eastAsia="仿宋"/>
          <w:sz w:val="32"/>
          <w:szCs w:val="32"/>
          <w:u w:val="single"/>
        </w:rPr>
        <w:t xml:space="preserve">                            </w:t>
      </w:r>
    </w:p>
    <w:p>
      <w:pPr>
        <w:spacing w:line="580" w:lineRule="exact"/>
        <w:jc w:val="center"/>
        <w:rPr>
          <w:rFonts w:ascii="仿宋" w:hAnsi="仿宋" w:eastAsia="仿宋"/>
          <w:sz w:val="32"/>
          <w:szCs w:val="32"/>
        </w:rPr>
      </w:pPr>
      <w:r>
        <w:rPr>
          <w:rFonts w:hint="eastAsia" w:ascii="仿宋" w:hAnsi="仿宋" w:eastAsia="仿宋"/>
          <w:sz w:val="32"/>
          <w:szCs w:val="32"/>
        </w:rPr>
        <w:t>行政审批事项告知</w:t>
      </w:r>
    </w:p>
    <w:p>
      <w:pPr>
        <w:spacing w:line="580" w:lineRule="exact"/>
        <w:rPr>
          <w:rFonts w:ascii="仿宋" w:hAnsi="仿宋" w:eastAsia="仿宋"/>
          <w:sz w:val="32"/>
          <w:szCs w:val="32"/>
        </w:rPr>
      </w:pP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一、本行政审批事项的依据</w:t>
      </w:r>
    </w:p>
    <w:p>
      <w:pPr>
        <w:autoSpaceDE w:val="0"/>
        <w:autoSpaceDN w:val="0"/>
        <w:adjustRightInd w:val="0"/>
        <w:spacing w:line="580" w:lineRule="exact"/>
        <w:ind w:firstLine="640" w:firstLineChars="200"/>
        <w:jc w:val="left"/>
        <w:rPr>
          <w:rFonts w:ascii="仿宋" w:hAnsi="仿宋" w:eastAsia="仿宋" w:cs="FZFSK--GBK1-0"/>
          <w:kern w:val="0"/>
          <w:sz w:val="32"/>
          <w:szCs w:val="32"/>
        </w:rPr>
      </w:pPr>
      <w:r>
        <w:rPr>
          <w:rFonts w:hint="eastAsia" w:ascii="仿宋" w:hAnsi="仿宋" w:eastAsia="仿宋"/>
          <w:kern w:val="0"/>
          <w:sz w:val="32"/>
          <w:szCs w:val="32"/>
        </w:rPr>
        <w:t>（一）</w:t>
      </w:r>
      <w:r>
        <w:rPr>
          <w:rFonts w:hint="eastAsia" w:ascii="仿宋" w:hAnsi="仿宋" w:eastAsia="仿宋" w:cs="FZFSK--GBK1-0"/>
          <w:kern w:val="0"/>
          <w:sz w:val="32"/>
          <w:szCs w:val="32"/>
        </w:rPr>
        <w:t>《国务院对确需保留的行政审批项目设定行政许可的决定》（国务院令第</w:t>
      </w:r>
      <w:r>
        <w:rPr>
          <w:rFonts w:hint="eastAsia" w:ascii="仿宋" w:hAnsi="仿宋" w:eastAsia="仿宋"/>
          <w:kern w:val="0"/>
          <w:sz w:val="32"/>
          <w:szCs w:val="32"/>
        </w:rPr>
        <w:t xml:space="preserve">412 </w:t>
      </w:r>
      <w:r>
        <w:rPr>
          <w:rFonts w:hint="eastAsia" w:ascii="仿宋" w:hAnsi="仿宋" w:eastAsia="仿宋" w:cs="FZFSK--GBK1-0"/>
          <w:kern w:val="0"/>
          <w:sz w:val="32"/>
          <w:szCs w:val="32"/>
        </w:rPr>
        <w:t xml:space="preserve">号） 第 </w:t>
      </w:r>
      <w:r>
        <w:rPr>
          <w:rFonts w:hint="eastAsia" w:ascii="仿宋" w:hAnsi="仿宋" w:eastAsia="仿宋"/>
          <w:kern w:val="0"/>
          <w:sz w:val="32"/>
          <w:szCs w:val="32"/>
        </w:rPr>
        <w:t xml:space="preserve">500 </w:t>
      </w:r>
      <w:r>
        <w:rPr>
          <w:rFonts w:hint="eastAsia" w:ascii="仿宋" w:hAnsi="仿宋" w:eastAsia="仿宋" w:cs="FZFSK--GBK1-0"/>
          <w:kern w:val="0"/>
          <w:sz w:val="32"/>
          <w:szCs w:val="32"/>
        </w:rPr>
        <w:t>项项目名称：人民防空工程监理资质认定实施机关</w:t>
      </w:r>
      <w:r>
        <w:rPr>
          <w:rFonts w:hint="eastAsia" w:ascii="仿宋" w:hAnsi="仿宋" w:eastAsia="仿宋"/>
          <w:kern w:val="0"/>
          <w:sz w:val="32"/>
          <w:szCs w:val="32"/>
        </w:rPr>
        <w:t>:</w:t>
      </w:r>
      <w:r>
        <w:rPr>
          <w:rFonts w:hint="eastAsia" w:ascii="仿宋" w:hAnsi="仿宋" w:eastAsia="仿宋" w:cs="FZFSK--GBK1-0"/>
          <w:kern w:val="0"/>
          <w:sz w:val="32"/>
          <w:szCs w:val="32"/>
        </w:rPr>
        <w:t>国家人防办；</w:t>
      </w:r>
    </w:p>
    <w:p>
      <w:pPr>
        <w:autoSpaceDE w:val="0"/>
        <w:autoSpaceDN w:val="0"/>
        <w:adjustRightInd w:val="0"/>
        <w:spacing w:line="580" w:lineRule="exact"/>
        <w:ind w:firstLine="640" w:firstLineChars="200"/>
        <w:jc w:val="left"/>
        <w:rPr>
          <w:rFonts w:ascii="仿宋" w:hAnsi="仿宋" w:eastAsia="仿宋" w:cs="FZFSK--GBK1-0"/>
          <w:kern w:val="0"/>
          <w:sz w:val="32"/>
          <w:szCs w:val="32"/>
        </w:rPr>
      </w:pPr>
      <w:r>
        <w:rPr>
          <w:rFonts w:hint="eastAsia" w:ascii="仿宋" w:hAnsi="仿宋" w:eastAsia="仿宋"/>
          <w:kern w:val="0"/>
          <w:sz w:val="32"/>
          <w:szCs w:val="32"/>
        </w:rPr>
        <w:t>（二）</w:t>
      </w:r>
      <w:r>
        <w:rPr>
          <w:rFonts w:hint="eastAsia" w:ascii="仿宋" w:hAnsi="仿宋" w:eastAsia="仿宋" w:cs="FZFSK--GBK1-0"/>
          <w:kern w:val="0"/>
          <w:sz w:val="32"/>
          <w:szCs w:val="32"/>
        </w:rPr>
        <w:t>《国务院中央军委关于进一步推进人民防空事业发展的若干意见》（国发〔</w:t>
      </w:r>
      <w:r>
        <w:rPr>
          <w:rFonts w:hint="eastAsia" w:ascii="仿宋" w:hAnsi="仿宋" w:eastAsia="仿宋"/>
          <w:kern w:val="0"/>
          <w:sz w:val="32"/>
          <w:szCs w:val="32"/>
        </w:rPr>
        <w:t>2008</w:t>
      </w:r>
      <w:r>
        <w:rPr>
          <w:rFonts w:hint="eastAsia" w:ascii="仿宋" w:hAnsi="仿宋" w:eastAsia="仿宋" w:cs="FZFSK--GBK1-0"/>
          <w:kern w:val="0"/>
          <w:sz w:val="32"/>
          <w:szCs w:val="32"/>
        </w:rPr>
        <w:t>〕</w:t>
      </w:r>
      <w:r>
        <w:rPr>
          <w:rFonts w:hint="eastAsia" w:ascii="仿宋" w:hAnsi="仿宋" w:eastAsia="仿宋"/>
          <w:kern w:val="0"/>
          <w:sz w:val="32"/>
          <w:szCs w:val="32"/>
        </w:rPr>
        <w:t xml:space="preserve">4 </w:t>
      </w:r>
      <w:r>
        <w:rPr>
          <w:rFonts w:hint="eastAsia" w:ascii="仿宋" w:hAnsi="仿宋" w:eastAsia="仿宋" w:cs="FZFSK--GBK1-0"/>
          <w:kern w:val="0"/>
          <w:sz w:val="32"/>
          <w:szCs w:val="32"/>
        </w:rPr>
        <w:t>号）第十一条：人民防空工程设计、监理和防护设备生产分别实行资质认定和市场准入制度；</w:t>
      </w:r>
    </w:p>
    <w:p>
      <w:pPr>
        <w:autoSpaceDE w:val="0"/>
        <w:autoSpaceDN w:val="0"/>
        <w:adjustRightInd w:val="0"/>
        <w:spacing w:line="580" w:lineRule="exact"/>
        <w:ind w:firstLine="640" w:firstLineChars="200"/>
        <w:jc w:val="left"/>
        <w:rPr>
          <w:rFonts w:ascii="仿宋" w:hAnsi="仿宋" w:eastAsia="仿宋" w:cs="FZFSK--GBK1-0"/>
          <w:kern w:val="0"/>
          <w:sz w:val="32"/>
          <w:szCs w:val="32"/>
        </w:rPr>
      </w:pPr>
      <w:r>
        <w:rPr>
          <w:rFonts w:hint="eastAsia" w:ascii="仿宋" w:hAnsi="仿宋" w:eastAsia="仿宋"/>
          <w:kern w:val="0"/>
          <w:sz w:val="32"/>
          <w:szCs w:val="32"/>
        </w:rPr>
        <w:t>（三）</w:t>
      </w:r>
      <w:r>
        <w:rPr>
          <w:rFonts w:hint="eastAsia" w:ascii="仿宋" w:hAnsi="仿宋" w:eastAsia="仿宋" w:cs="FZFSK--GBK1-0"/>
          <w:kern w:val="0"/>
          <w:sz w:val="32"/>
          <w:szCs w:val="32"/>
        </w:rPr>
        <w:t>《人民防空工程监理行政许可资质管理办法》（国人防〔</w:t>
      </w:r>
      <w:r>
        <w:rPr>
          <w:rFonts w:hint="eastAsia" w:ascii="仿宋" w:hAnsi="仿宋" w:eastAsia="仿宋"/>
          <w:kern w:val="0"/>
          <w:sz w:val="32"/>
          <w:szCs w:val="32"/>
        </w:rPr>
        <w:t>2013</w:t>
      </w:r>
      <w:r>
        <w:rPr>
          <w:rFonts w:hint="eastAsia" w:ascii="仿宋" w:hAnsi="仿宋" w:eastAsia="仿宋" w:cs="FZFSK--GBK1-0"/>
          <w:kern w:val="0"/>
          <w:sz w:val="32"/>
          <w:szCs w:val="32"/>
        </w:rPr>
        <w:t>〕</w:t>
      </w:r>
      <w:r>
        <w:rPr>
          <w:rFonts w:hint="eastAsia" w:ascii="仿宋" w:hAnsi="仿宋" w:eastAsia="仿宋"/>
          <w:kern w:val="0"/>
          <w:sz w:val="32"/>
          <w:szCs w:val="32"/>
        </w:rPr>
        <w:t xml:space="preserve">227 </w:t>
      </w:r>
      <w:r>
        <w:rPr>
          <w:rFonts w:hint="eastAsia" w:ascii="仿宋" w:hAnsi="仿宋" w:eastAsia="仿宋" w:cs="FZFSK--GBK1-0"/>
          <w:kern w:val="0"/>
          <w:sz w:val="32"/>
          <w:szCs w:val="32"/>
        </w:rPr>
        <w:t>号）第十条：人防工程和其他人防防护设施监理乙级、丙级许可资质由省、自治区、直辖市人防主管部门负责审批，于每年</w:t>
      </w:r>
      <w:r>
        <w:rPr>
          <w:rFonts w:hint="eastAsia" w:ascii="仿宋" w:hAnsi="仿宋" w:eastAsia="仿宋"/>
          <w:kern w:val="0"/>
          <w:sz w:val="32"/>
          <w:szCs w:val="32"/>
        </w:rPr>
        <w:t xml:space="preserve">12 </w:t>
      </w:r>
      <w:r>
        <w:rPr>
          <w:rFonts w:hint="eastAsia" w:ascii="仿宋" w:hAnsi="仿宋" w:eastAsia="仿宋" w:cs="FZFSK--GBK1-0"/>
          <w:kern w:val="0"/>
          <w:sz w:val="32"/>
          <w:szCs w:val="32"/>
        </w:rPr>
        <w:t>月</w:t>
      </w:r>
      <w:r>
        <w:rPr>
          <w:rFonts w:hint="eastAsia" w:ascii="仿宋" w:hAnsi="仿宋" w:eastAsia="仿宋"/>
          <w:kern w:val="0"/>
          <w:sz w:val="32"/>
          <w:szCs w:val="32"/>
        </w:rPr>
        <w:t xml:space="preserve">31 </w:t>
      </w:r>
      <w:r>
        <w:rPr>
          <w:rFonts w:hint="eastAsia" w:ascii="仿宋" w:hAnsi="仿宋" w:eastAsia="仿宋" w:cs="FZFSK--GBK1-0"/>
          <w:kern w:val="0"/>
          <w:sz w:val="32"/>
          <w:szCs w:val="32"/>
        </w:rPr>
        <w:t>日前，将许可资质审批情况报国家人防主管部门；</w:t>
      </w:r>
    </w:p>
    <w:p>
      <w:pPr>
        <w:autoSpaceDE w:val="0"/>
        <w:autoSpaceDN w:val="0"/>
        <w:adjustRightInd w:val="0"/>
        <w:spacing w:line="580" w:lineRule="exact"/>
        <w:ind w:firstLine="640" w:firstLineChars="200"/>
        <w:jc w:val="left"/>
        <w:rPr>
          <w:rFonts w:ascii="仿宋" w:hAnsi="仿宋" w:eastAsia="仿宋" w:cs="FZFSK--GBK1-0"/>
          <w:kern w:val="0"/>
          <w:sz w:val="32"/>
          <w:szCs w:val="32"/>
        </w:rPr>
      </w:pPr>
      <w:r>
        <w:rPr>
          <w:rFonts w:hint="eastAsia" w:ascii="仿宋" w:hAnsi="仿宋" w:eastAsia="仿宋"/>
          <w:kern w:val="0"/>
          <w:sz w:val="32"/>
          <w:szCs w:val="32"/>
        </w:rPr>
        <w:t>（四）</w:t>
      </w:r>
      <w:r>
        <w:rPr>
          <w:rFonts w:hint="eastAsia" w:ascii="仿宋" w:hAnsi="仿宋" w:eastAsia="仿宋" w:cs="FZFSK--GBK1-0"/>
          <w:kern w:val="0"/>
          <w:sz w:val="32"/>
          <w:szCs w:val="32"/>
        </w:rPr>
        <w:t>《国务院关于第六批取消和调整行政审批项目的决定》（国发〔</w:t>
      </w:r>
      <w:r>
        <w:rPr>
          <w:rFonts w:hint="eastAsia" w:ascii="仿宋" w:hAnsi="仿宋" w:eastAsia="仿宋"/>
          <w:kern w:val="0"/>
          <w:sz w:val="32"/>
          <w:szCs w:val="32"/>
        </w:rPr>
        <w:t>2012</w:t>
      </w:r>
      <w:r>
        <w:rPr>
          <w:rFonts w:hint="eastAsia" w:ascii="仿宋" w:hAnsi="仿宋" w:eastAsia="仿宋" w:cs="FZFSK--GBK1-0"/>
          <w:kern w:val="0"/>
          <w:sz w:val="32"/>
          <w:szCs w:val="32"/>
        </w:rPr>
        <w:t>〕</w:t>
      </w:r>
      <w:r>
        <w:rPr>
          <w:rFonts w:hint="eastAsia" w:ascii="仿宋" w:hAnsi="仿宋" w:eastAsia="仿宋"/>
          <w:kern w:val="0"/>
          <w:sz w:val="32"/>
          <w:szCs w:val="32"/>
        </w:rPr>
        <w:t xml:space="preserve">52 </w:t>
      </w:r>
      <w:r>
        <w:rPr>
          <w:rFonts w:hint="eastAsia" w:ascii="仿宋" w:hAnsi="仿宋" w:eastAsia="仿宋" w:cs="FZFSK--GBK1-0"/>
          <w:kern w:val="0"/>
          <w:sz w:val="32"/>
          <w:szCs w:val="32"/>
        </w:rPr>
        <w:t>号）“下放管理层级的行政审批项目”第</w:t>
      </w:r>
      <w:r>
        <w:rPr>
          <w:rFonts w:hint="eastAsia" w:ascii="仿宋" w:hAnsi="仿宋" w:eastAsia="仿宋"/>
          <w:kern w:val="0"/>
          <w:sz w:val="32"/>
          <w:szCs w:val="32"/>
        </w:rPr>
        <w:t>116</w:t>
      </w:r>
      <w:r>
        <w:rPr>
          <w:rFonts w:hint="eastAsia" w:ascii="仿宋" w:hAnsi="仿宋" w:eastAsia="仿宋" w:cs="FZFSK--GBK1-0"/>
          <w:kern w:val="0"/>
          <w:sz w:val="32"/>
          <w:szCs w:val="32"/>
        </w:rPr>
        <w:t>项，将人民防空工程监理乙级以下资质认定下放到省级人民防空主管部门。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二、申请范围</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（一）自治区人民防空办公室受理注册在本行政区域内并拟在我区从事抗力等级5级及建筑面积2万平方米以下人防工程监理业务的房屋建筑监理单位申请人防工程监理乙级许可证。</w:t>
      </w:r>
    </w:p>
    <w:p>
      <w:pPr>
        <w:spacing w:line="580" w:lineRule="exact"/>
        <w:ind w:firstLine="640" w:firstLineChars="200"/>
        <w:rPr>
          <w:rFonts w:ascii="仿宋" w:hAnsi="仿宋" w:eastAsia="仿宋"/>
          <w:spacing w:val="-2"/>
          <w:sz w:val="32"/>
          <w:szCs w:val="32"/>
        </w:rPr>
      </w:pPr>
      <w:r>
        <w:rPr>
          <w:rFonts w:hint="eastAsia" w:ascii="仿宋" w:hAnsi="仿宋" w:eastAsia="仿宋"/>
          <w:sz w:val="32"/>
          <w:szCs w:val="32"/>
        </w:rPr>
        <w:t>（二）</w:t>
      </w:r>
      <w:r>
        <w:rPr>
          <w:rFonts w:hint="eastAsia" w:ascii="仿宋" w:hAnsi="仿宋" w:eastAsia="仿宋"/>
          <w:spacing w:val="-2"/>
          <w:sz w:val="32"/>
          <w:szCs w:val="32"/>
        </w:rPr>
        <w:t>自治区人民防空办公室受理注册在本行政区域内并拟在我区从事丙级抗力等级6级、6B级及建筑面积1万平方米以下人防工程监理业务的房屋建筑监理单位申请人防工程监理乙级、丙级许可证。</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三、法定条件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本行政审批事项获得批准应当具备下列条件、标准和技术要求：</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（一）具备独立的法人资格非外资企业；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（二）从事建筑工程监理业务无监理质量事故，社会信誉良好，达到从业信用评价规定标准；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申请人防监理乙级资质应同时具备房屋建筑工程乙级监理资质和人防工程监理丙级资质，具有10名以上人防工程注册监理工程师（其中土建专业8名以上，安装专业2名以上），近5年来独立监理过3个以上的人防工程；</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（四）申请人防监理丙级资质应同时具备房屋建筑工程丙级监理资质，具有5名以上人防工程注册监理工程师（其中土建专业4名以上，安装专业1名以上）。</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四、应当提交的材料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（一）人防工程监理单位资质等级申请表（附件四）；</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（二）市场监管部门颁发的企业营业执照正本、副本原件及复印件；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（三）建设行政主管部门颁发的房屋建筑工程监理资质证书正本、副本原件及复印件（申请资质升级的监理单位还应提供人防部门颁发的人防工程监理资质证书正本、副本原件及复印件）；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（四）人防工程注册监理工程师、人防工程监理员及其他监理人员情况表；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（五）人防工程注册监理工程师证书原件及复印件、人防工程监理员证书原件及复印件和其聘用劳动合同原件及复印件以及养老保险证明；</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（六）人防工程监理业绩（包括人防工程竣工验收备案意见书、单位工程质量监督报告和单位工程质量验收记录表）（申请丙级除外）；</w:t>
      </w:r>
    </w:p>
    <w:p>
      <w:pPr>
        <w:spacing w:line="580" w:lineRule="exact"/>
        <w:rPr>
          <w:rFonts w:ascii="仿宋" w:hAnsi="仿宋" w:eastAsia="仿宋"/>
          <w:sz w:val="32"/>
          <w:szCs w:val="32"/>
        </w:rPr>
      </w:pPr>
      <w:r>
        <w:rPr>
          <w:rFonts w:hint="eastAsia" w:ascii="仿宋" w:hAnsi="仿宋" w:eastAsia="仿宋"/>
          <w:sz w:val="32"/>
          <w:szCs w:val="32"/>
        </w:rPr>
        <w:t>申请单位递交的以上资料复印件均需加盖申请单位公章。</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五、必需提交的材料、已递交的材料和承诺提交的材料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1.下列材料，申请人必须在作出承诺前提交：</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第（四）项、第（五）项、第（六）项。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2.下列材料，申请人已经提交：</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   项、第  项、第   项、第  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3.下列材料，申请人应当</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在       年  月  日前提交：</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第   项、第  项、第   项、第  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（以上由工作人员填写）</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六、承诺的期限和效力</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申请人愿意作出承诺的，于   年  月 日至   年  月  日内向本行政审批机关作出承诺。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申请人作出符合上述申请条件的承诺，并提交签章的告知承诺书后，自治区人防办将当场作出行政审批决定。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申请人逾期不作出承诺或未按照本告知承诺书提交相关材料的，自治区人防办将按照法律、法规和规章的有关规定实施行政审批。申请人作出不实承诺的，将依法作出处理，并由申请人依法承担相应的法律责任。</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七、监督和法律责任</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申请人应当在本告知承诺书约定的期限内提交应补充的材料。未提交材料或者提交的材料不符合要求且无法补正的，将依法撤销行政审批决定。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自治区人防办将在作出准予行政许可决定后2个月内对申请人承诺内容是否属实进行检查。发现申请人实际情况与承诺内容不符的，将要求其限期整改；限期整改后仍不符合条件的，依法撤销行政许可决定。</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八、诚信管理</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两次以上未按照约定日期提交告知承诺书，且没有提出撤回的，或者在实行告知承诺审批后，被依法撤销行政审批决定的，记入国家企业信用信息化公示系统（部门协同监管平台-宁夏），并且，该申请人以后的同一行政审批申请，不在适用告知承诺的审批方式。</w:t>
      </w: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rPr>
          <w:rFonts w:ascii="仿宋" w:hAnsi="仿宋" w:eastAsia="仿宋"/>
          <w:sz w:val="32"/>
          <w:szCs w:val="32"/>
        </w:rPr>
      </w:pPr>
    </w:p>
    <w:p>
      <w:pPr>
        <w:spacing w:line="580" w:lineRule="exact"/>
        <w:jc w:val="center"/>
        <w:rPr>
          <w:rFonts w:hint="eastAsia" w:ascii="仿宋" w:hAnsi="仿宋" w:eastAsia="仿宋"/>
          <w:sz w:val="32"/>
          <w:szCs w:val="32"/>
        </w:rPr>
      </w:pPr>
      <w:r>
        <w:rPr>
          <w:rFonts w:hint="eastAsia" w:ascii="仿宋" w:hAnsi="仿宋" w:eastAsia="仿宋"/>
          <w:sz w:val="32"/>
          <w:szCs w:val="32"/>
        </w:rPr>
        <w:br w:type="page"/>
      </w:r>
    </w:p>
    <w:p>
      <w:pPr>
        <w:spacing w:line="580" w:lineRule="exact"/>
        <w:jc w:val="center"/>
        <w:rPr>
          <w:rFonts w:ascii="仿宋" w:hAnsi="仿宋" w:eastAsia="仿宋"/>
          <w:sz w:val="32"/>
          <w:szCs w:val="32"/>
        </w:rPr>
      </w:pPr>
      <w:r>
        <w:rPr>
          <w:rFonts w:hint="eastAsia" w:ascii="仿宋" w:hAnsi="仿宋" w:eastAsia="仿宋"/>
          <w:sz w:val="32"/>
          <w:szCs w:val="32"/>
        </w:rPr>
        <w:t>申请人的承诺</w:t>
      </w: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申请人就申请审批的行政审批事项，现作出下列承诺：</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（一）所填写的基本信息真实、准确；</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（二）已经知晓行政审批机关告知的全部内容；</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（三）认为自身能满足行政审批机关告知的条件、标准和要求；</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（四）对于约定需要提供的材料，承诺能够在规定期限内予以提供；</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（五）上述陈述是申请人真实意思的表达；</w:t>
      </w:r>
    </w:p>
    <w:p>
      <w:pPr>
        <w:autoSpaceDE w:val="0"/>
        <w:autoSpaceDN w:val="0"/>
        <w:adjustRightInd w:val="0"/>
        <w:spacing w:line="580" w:lineRule="exact"/>
        <w:jc w:val="left"/>
        <w:rPr>
          <w:rFonts w:ascii="仿宋" w:hAnsi="仿宋" w:eastAsia="仿宋" w:cs="FZFSK--GBK1-0"/>
          <w:kern w:val="0"/>
          <w:sz w:val="32"/>
          <w:szCs w:val="32"/>
        </w:rPr>
      </w:pPr>
      <w:r>
        <w:rPr>
          <w:rFonts w:hint="eastAsia" w:ascii="仿宋" w:hAnsi="仿宋" w:eastAsia="仿宋"/>
          <w:sz w:val="32"/>
          <w:szCs w:val="32"/>
        </w:rPr>
        <w:t xml:space="preserve">    （六）</w:t>
      </w:r>
      <w:r>
        <w:rPr>
          <w:rFonts w:hint="eastAsia" w:ascii="仿宋" w:hAnsi="仿宋" w:eastAsia="仿宋" w:cs="FZFSK--GBK1-0"/>
          <w:kern w:val="0"/>
          <w:sz w:val="32"/>
          <w:szCs w:val="32"/>
        </w:rPr>
        <w:t>在获得审批后，将遵循审慎和负责的原则开展业务活</w:t>
      </w:r>
    </w:p>
    <w:p>
      <w:pPr>
        <w:autoSpaceDE w:val="0"/>
        <w:autoSpaceDN w:val="0"/>
        <w:adjustRightInd w:val="0"/>
        <w:spacing w:line="580" w:lineRule="exact"/>
        <w:jc w:val="left"/>
        <w:rPr>
          <w:rFonts w:ascii="仿宋" w:hAnsi="仿宋" w:eastAsia="仿宋" w:cs="FZFSK--GBK1-0"/>
          <w:kern w:val="0"/>
          <w:sz w:val="32"/>
          <w:szCs w:val="32"/>
        </w:rPr>
      </w:pPr>
      <w:r>
        <w:rPr>
          <w:rFonts w:hint="eastAsia" w:ascii="仿宋" w:hAnsi="仿宋" w:eastAsia="仿宋" w:cs="FZFSK--GBK1-0"/>
          <w:kern w:val="0"/>
          <w:sz w:val="32"/>
          <w:szCs w:val="32"/>
        </w:rPr>
        <w:t>动，向有意向性的业务对方充分、准确地说明企业现状和将面临</w:t>
      </w:r>
    </w:p>
    <w:p>
      <w:pPr>
        <w:autoSpaceDE w:val="0"/>
        <w:autoSpaceDN w:val="0"/>
        <w:adjustRightInd w:val="0"/>
        <w:spacing w:line="580" w:lineRule="exact"/>
        <w:jc w:val="left"/>
        <w:rPr>
          <w:rFonts w:ascii="仿宋" w:hAnsi="仿宋" w:eastAsia="仿宋" w:cs="FZFSK--GBK1-0"/>
          <w:kern w:val="0"/>
          <w:sz w:val="32"/>
          <w:szCs w:val="32"/>
        </w:rPr>
      </w:pPr>
      <w:r>
        <w:rPr>
          <w:rFonts w:hint="eastAsia" w:ascii="仿宋" w:hAnsi="仿宋" w:eastAsia="仿宋" w:cs="FZFSK--GBK1-0"/>
          <w:kern w:val="0"/>
          <w:sz w:val="32"/>
          <w:szCs w:val="32"/>
        </w:rPr>
        <w:t>的审批部门进行的承诺情况核查，并承担因未能通过后续核查所</w:t>
      </w:r>
    </w:p>
    <w:p>
      <w:pPr>
        <w:autoSpaceDE w:val="0"/>
        <w:autoSpaceDN w:val="0"/>
        <w:adjustRightInd w:val="0"/>
        <w:spacing w:line="580" w:lineRule="exact"/>
        <w:jc w:val="left"/>
        <w:rPr>
          <w:rFonts w:ascii="仿宋" w:hAnsi="仿宋" w:eastAsia="仿宋" w:cs="FZFSK--GBK1-0"/>
          <w:kern w:val="0"/>
          <w:sz w:val="32"/>
          <w:szCs w:val="32"/>
        </w:rPr>
      </w:pPr>
      <w:r>
        <w:rPr>
          <w:rFonts w:hint="eastAsia" w:ascii="仿宋" w:hAnsi="仿宋" w:eastAsia="仿宋" w:cs="FZFSK--GBK1-0"/>
          <w:kern w:val="0"/>
          <w:sz w:val="32"/>
          <w:szCs w:val="32"/>
        </w:rPr>
        <w:t>导致的违约和纠纷的相应责任。</w:t>
      </w:r>
    </w:p>
    <w:p>
      <w:pPr>
        <w:autoSpaceDE w:val="0"/>
        <w:autoSpaceDN w:val="0"/>
        <w:adjustRightInd w:val="0"/>
        <w:spacing w:line="580" w:lineRule="exact"/>
        <w:jc w:val="left"/>
        <w:rPr>
          <w:rFonts w:ascii="仿宋" w:hAnsi="仿宋" w:eastAsia="仿宋" w:cs="FZFSK--GBK1-0"/>
          <w:kern w:val="0"/>
          <w:sz w:val="32"/>
          <w:szCs w:val="32"/>
        </w:rPr>
      </w:pPr>
    </w:p>
    <w:p>
      <w:pPr>
        <w:spacing w:line="580" w:lineRule="exact"/>
        <w:ind w:firstLine="640" w:firstLineChars="200"/>
        <w:rPr>
          <w:rFonts w:ascii="仿宋" w:hAnsi="仿宋" w:eastAsia="仿宋"/>
          <w:sz w:val="32"/>
          <w:szCs w:val="32"/>
        </w:rPr>
      </w:pPr>
      <w:r>
        <w:rPr>
          <w:rFonts w:hint="eastAsia" w:ascii="仿宋" w:hAnsi="仿宋" w:eastAsia="仿宋"/>
          <w:sz w:val="32"/>
          <w:szCs w:val="32"/>
        </w:rPr>
        <w:t>申请人（委托代理人）：          行政审批机关：</w:t>
      </w:r>
    </w:p>
    <w:p>
      <w:pPr>
        <w:spacing w:line="580" w:lineRule="exact"/>
        <w:rPr>
          <w:rFonts w:ascii="仿宋" w:hAnsi="仿宋" w:eastAsia="仿宋"/>
          <w:sz w:val="32"/>
          <w:szCs w:val="32"/>
        </w:rPr>
      </w:pPr>
      <w:r>
        <w:rPr>
          <w:rFonts w:hint="eastAsia" w:ascii="仿宋" w:hAnsi="仿宋" w:eastAsia="仿宋"/>
          <w:sz w:val="32"/>
          <w:szCs w:val="32"/>
        </w:rPr>
        <w:t xml:space="preserve">                                           （盖章）</w:t>
      </w:r>
    </w:p>
    <w:p>
      <w:pPr>
        <w:spacing w:line="580" w:lineRule="exact"/>
        <w:rPr>
          <w:rFonts w:ascii="仿宋" w:hAnsi="仿宋" w:eastAsia="仿宋"/>
          <w:sz w:val="32"/>
          <w:szCs w:val="32"/>
        </w:rPr>
      </w:pPr>
      <w:r>
        <w:rPr>
          <w:rFonts w:hint="eastAsia" w:ascii="仿宋" w:hAnsi="仿宋" w:eastAsia="仿宋"/>
          <w:sz w:val="32"/>
          <w:szCs w:val="32"/>
        </w:rPr>
        <w:t xml:space="preserve">  （签字盖章）</w:t>
      </w:r>
    </w:p>
    <w:p>
      <w:pPr>
        <w:spacing w:line="580" w:lineRule="exact"/>
        <w:rPr>
          <w:rFonts w:ascii="仿宋" w:hAnsi="仿宋" w:eastAsia="仿宋"/>
          <w:sz w:val="32"/>
          <w:szCs w:val="32"/>
        </w:rPr>
      </w:pPr>
      <w:r>
        <w:rPr>
          <w:rFonts w:hint="eastAsia" w:ascii="仿宋" w:hAnsi="仿宋" w:eastAsia="仿宋"/>
          <w:sz w:val="32"/>
          <w:szCs w:val="32"/>
        </w:rPr>
        <w:t xml:space="preserve">     年  月  日                            年  月  日</w:t>
      </w:r>
    </w:p>
    <w:p>
      <w:pPr>
        <w:spacing w:line="580" w:lineRule="exact"/>
        <w:rPr>
          <w:rFonts w:ascii="仿宋" w:hAnsi="仿宋" w:eastAsia="仿宋"/>
          <w:sz w:val="32"/>
          <w:szCs w:val="32"/>
        </w:rPr>
      </w:pPr>
      <w:r>
        <w:rPr>
          <w:rFonts w:hint="eastAsia" w:ascii="仿宋" w:hAnsi="仿宋" w:eastAsia="仿宋"/>
          <w:sz w:val="32"/>
          <w:szCs w:val="32"/>
        </w:rPr>
        <w:t xml:space="preserve">                                          （一式两份）</w:t>
      </w:r>
    </w:p>
    <w:p>
      <w:pPr>
        <w:spacing w:line="120" w:lineRule="auto"/>
        <w:rPr>
          <w:rFonts w:ascii="仿宋" w:hAnsi="仿宋" w:eastAsia="仿宋"/>
          <w:sz w:val="32"/>
          <w:szCs w:val="32"/>
        </w:rPr>
      </w:pPr>
      <w:bookmarkStart w:id="0" w:name="_GoBack"/>
      <w:bookmarkEnd w:id="0"/>
    </w:p>
    <w:sectPr>
      <w:footerReference r:id="rId3" w:type="default"/>
      <w:pgSz w:w="11906" w:h="16838"/>
      <w:pgMar w:top="1440" w:right="1474" w:bottom="1440"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FZF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sz w:val="28"/>
        <w:szCs w:val="28"/>
      </w:rPr>
    </w:pPr>
    <w:r>
      <w:rPr>
        <w:rStyle w:val="9"/>
        <w:sz w:val="28"/>
        <w:szCs w:val="28"/>
      </w:rPr>
      <w:fldChar w:fldCharType="begin"/>
    </w:r>
    <w:r>
      <w:rPr>
        <w:rStyle w:val="9"/>
        <w:sz w:val="28"/>
        <w:szCs w:val="28"/>
      </w:rPr>
      <w:instrText xml:space="preserve">PAGE  </w:instrText>
    </w:r>
    <w:r>
      <w:rPr>
        <w:rStyle w:val="9"/>
        <w:sz w:val="28"/>
        <w:szCs w:val="28"/>
      </w:rPr>
      <w:fldChar w:fldCharType="separate"/>
    </w:r>
    <w:r>
      <w:rPr>
        <w:rStyle w:val="9"/>
        <w:sz w:val="28"/>
        <w:szCs w:val="28"/>
      </w:rPr>
      <w:t>- 30 -</w:t>
    </w:r>
    <w:r>
      <w:rPr>
        <w:rStyle w:val="9"/>
        <w:sz w:val="28"/>
        <w:szCs w:val="2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FD0"/>
    <w:rsid w:val="001244DD"/>
    <w:rsid w:val="00232BF0"/>
    <w:rsid w:val="00293CA4"/>
    <w:rsid w:val="002A427A"/>
    <w:rsid w:val="002F5BC7"/>
    <w:rsid w:val="00345E15"/>
    <w:rsid w:val="003836C3"/>
    <w:rsid w:val="003859C8"/>
    <w:rsid w:val="003B21C4"/>
    <w:rsid w:val="0051698B"/>
    <w:rsid w:val="00593CE4"/>
    <w:rsid w:val="00626FD0"/>
    <w:rsid w:val="007658CF"/>
    <w:rsid w:val="007A0C63"/>
    <w:rsid w:val="00850049"/>
    <w:rsid w:val="0086657C"/>
    <w:rsid w:val="00873EE7"/>
    <w:rsid w:val="0089588F"/>
    <w:rsid w:val="008A371D"/>
    <w:rsid w:val="00931941"/>
    <w:rsid w:val="009812E6"/>
    <w:rsid w:val="009962E4"/>
    <w:rsid w:val="009D7A72"/>
    <w:rsid w:val="00A21C58"/>
    <w:rsid w:val="00B02A82"/>
    <w:rsid w:val="00BD42D0"/>
    <w:rsid w:val="00D775DD"/>
    <w:rsid w:val="00DC0572"/>
    <w:rsid w:val="00EC27AF"/>
    <w:rsid w:val="00F27CE0"/>
    <w:rsid w:val="00FA748E"/>
    <w:rsid w:val="00FD0AEA"/>
    <w:rsid w:val="00FD30B9"/>
    <w:rsid w:val="07253A80"/>
    <w:rsid w:val="07C133B5"/>
    <w:rsid w:val="08751FC6"/>
    <w:rsid w:val="0D6D65E6"/>
    <w:rsid w:val="0F201A98"/>
    <w:rsid w:val="118B4C3F"/>
    <w:rsid w:val="124C7341"/>
    <w:rsid w:val="14BB1DC6"/>
    <w:rsid w:val="16203635"/>
    <w:rsid w:val="1ADA2A4B"/>
    <w:rsid w:val="1B9C06A9"/>
    <w:rsid w:val="1C75165D"/>
    <w:rsid w:val="1D400D21"/>
    <w:rsid w:val="1E4B44D9"/>
    <w:rsid w:val="248931BF"/>
    <w:rsid w:val="27837682"/>
    <w:rsid w:val="28D05A34"/>
    <w:rsid w:val="2FF833B0"/>
    <w:rsid w:val="358E7E2F"/>
    <w:rsid w:val="3ACC3861"/>
    <w:rsid w:val="3C4E523E"/>
    <w:rsid w:val="3C63773C"/>
    <w:rsid w:val="3EA51283"/>
    <w:rsid w:val="3F4105A2"/>
    <w:rsid w:val="452B118F"/>
    <w:rsid w:val="456E3BF0"/>
    <w:rsid w:val="47F51B9F"/>
    <w:rsid w:val="4ACD2511"/>
    <w:rsid w:val="533B7ECB"/>
    <w:rsid w:val="54680545"/>
    <w:rsid w:val="548E50F5"/>
    <w:rsid w:val="54CF1277"/>
    <w:rsid w:val="6A030060"/>
    <w:rsid w:val="6E68059D"/>
    <w:rsid w:val="72A467E4"/>
    <w:rsid w:val="74C10DCD"/>
    <w:rsid w:val="776301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qFormat/>
    <w:uiPriority w:val="0"/>
  </w:style>
  <w:style w:type="character" w:customStyle="1" w:styleId="10">
    <w:name w:val="页眉 字符"/>
    <w:basedOn w:val="8"/>
    <w:link w:val="5"/>
    <w:semiHidden/>
    <w:qFormat/>
    <w:uiPriority w:val="99"/>
    <w:rPr>
      <w:sz w:val="18"/>
      <w:szCs w:val="18"/>
    </w:rPr>
  </w:style>
  <w:style w:type="character" w:customStyle="1" w:styleId="11">
    <w:name w:val="页脚 字符"/>
    <w:basedOn w:val="8"/>
    <w:link w:val="4"/>
    <w:semiHidden/>
    <w:qFormat/>
    <w:uiPriority w:val="99"/>
    <w:rPr>
      <w:sz w:val="18"/>
      <w:szCs w:val="18"/>
    </w:rPr>
  </w:style>
  <w:style w:type="character" w:customStyle="1" w:styleId="12">
    <w:name w:val="批注框文本 字符"/>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1353</Words>
  <Characters>7717</Characters>
  <Lines>64</Lines>
  <Paragraphs>18</Paragraphs>
  <TotalTime>11</TotalTime>
  <ScaleCrop>false</ScaleCrop>
  <LinksUpToDate>false</LinksUpToDate>
  <CharactersWithSpaces>9052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2020-05-29T08:29:00Z</dcterms:created>
  <dc:creator>段赢朝</dc:creator>
  <cp:lastModifiedBy>天边的荒野</cp:lastModifiedBy>
  <cp:lastPrinted>2020-05-29T09:19:00Z</cp:lastPrinted>
  <dcterms:modified xsi:type="dcterms:W3CDTF">2020-07-13T07:23:42Z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